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E1" w:rsidRDefault="00692078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</w:t>
      </w:r>
    </w:p>
    <w:p w:rsidR="009444E1" w:rsidRDefault="009444E1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9444E1" w:rsidRDefault="00692078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</w:t>
      </w:r>
      <w:r>
        <w:rPr>
          <w:rFonts w:ascii="方正小标宋简体" w:eastAsia="方正小标宋简体" w:hint="eastAsia"/>
          <w:sz w:val="36"/>
          <w:szCs w:val="36"/>
        </w:rPr>
        <w:t>年度国家社科基金高校思想政治理论课</w:t>
      </w:r>
    </w:p>
    <w:p w:rsidR="009444E1" w:rsidRDefault="00692078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研究专项选题</w:t>
      </w:r>
      <w:r>
        <w:rPr>
          <w:rFonts w:ascii="方正小标宋简体" w:eastAsia="方正小标宋简体"/>
          <w:sz w:val="36"/>
          <w:szCs w:val="36"/>
        </w:rPr>
        <w:t>指南</w:t>
      </w:r>
    </w:p>
    <w:p w:rsidR="009444E1" w:rsidRDefault="009444E1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习近平总书记关于思想政治教育的重要论述研究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习近平总书记关于思想政治理论课的重要论述研究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青年政治引领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的重要论述研究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坚持用习近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平新时代中</w:t>
      </w:r>
      <w:bookmarkStart w:id="0" w:name="_GoBack"/>
      <w:bookmarkEnd w:id="0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国特色社会主义思想铸魂育人体制机制研究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全面推动习近平新时代中国特色社会主义思想进课堂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进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教材进头脑的创新设计与实施路径研究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马克思主义思想政治教育基础理论研究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中国共产党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建设的历史经验研究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新中国成立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70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年来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建设经验研究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社会主义建设者和接班人思想内涵研究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新时代学校意识形态工作的问题与对策研究</w:t>
      </w:r>
    </w:p>
    <w:p w:rsidR="009444E1" w:rsidRDefault="00692078">
      <w:pPr>
        <w:pStyle w:val="10"/>
        <w:numPr>
          <w:ilvl w:val="0"/>
          <w:numId w:val="1"/>
        </w:numPr>
        <w:ind w:right="-21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在中国特色社会主义教育中的地位与作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用研究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与培育和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践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行社会主义核心价值观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在落实立德树人根本任务中的地位和作用研究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维护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国家意识形态安全研究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办好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与增强“四个自信”研究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时代大学生心理特点和认知习惯研究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新时代大学生的思想动态和政治认同情况研究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时代大学生对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的评价和认同状况研究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的思想性、理论性和亲和力、针对性研究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思政课实现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“八个统一”思路方法研究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思政课知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行合一模式研究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的“三大体系”建设研究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与马克思主义理论学科建设研究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统筹推进大中小学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一体化建设研究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教学规律研究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提高学校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课堂教学效果研究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教学方法研究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思政课实践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cs="仿宋_GB2312" w:hint="eastAsia"/>
          <w:color w:val="333333"/>
          <w:sz w:val="32"/>
          <w:szCs w:val="32"/>
          <w:shd w:val="clear" w:color="auto" w:fill="FFFFFF"/>
        </w:rPr>
        <w:t>思政课线</w:t>
      </w:r>
      <w:proofErr w:type="gramEnd"/>
      <w:r>
        <w:rPr>
          <w:rFonts w:ascii="仿宋_GB2312" w:eastAsia="仿宋_GB2312" w:cs="仿宋_GB2312" w:hint="eastAsia"/>
          <w:color w:val="333333"/>
          <w:sz w:val="32"/>
          <w:szCs w:val="32"/>
          <w:shd w:val="clear" w:color="auto" w:fill="FFFFFF"/>
        </w:rPr>
        <w:t>上线下混合教学模式与效果研究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新媒体与高校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教育教学实践研究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以大数据为基础的高校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智慧课堂研究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新时代革命文化资源创新教育模式研究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中华民族优秀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传统文化资源在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高校思政课中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的运用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教材体系建设研究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教材针对性可读性实效性研究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教材体系向教学体系转化机制研究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思政课评价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和支持体系研究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教师评价机制研究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教师素质研究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教师人才队伍建设研究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教师队伍后备人才培养研究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高校优秀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教师培育机制创新研究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发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挥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教师的积极性主动性创造性研究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教师研修基地研究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增强学校各类课程与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建设的协同效应研究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高校思想政治理论课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党校理论教育党性教育比较研究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职业教育改革背景下办好高职高专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民办高校办好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中外合作办学高校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大陆高校港澳台学生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教学模式与内容构建研究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少数民族地区高校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教学模式研究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边疆地区高校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教学模式研究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高校少数民族学生思想教育与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教学研究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思政课改革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创新研究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思政课重点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难点问题研究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加强党对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建设的领导研究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建设工作格局研究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宋体" w:hint="eastAsia"/>
          <w:color w:val="333333"/>
          <w:kern w:val="0"/>
          <w:sz w:val="32"/>
          <w:szCs w:val="32"/>
          <w:shd w:val="clear" w:color="auto" w:fill="FFFFFF"/>
        </w:rPr>
        <w:t>推动形成学校、家庭、社会协同建设</w:t>
      </w:r>
      <w:proofErr w:type="gramStart"/>
      <w:r>
        <w:rPr>
          <w:rFonts w:ascii="仿宋_GB2312" w:eastAsia="仿宋_GB2312" w:cs="宋体" w:hint="eastAsia"/>
          <w:color w:val="333333"/>
          <w:kern w:val="0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cs="宋体" w:hint="eastAsia"/>
          <w:color w:val="333333"/>
          <w:kern w:val="0"/>
          <w:sz w:val="32"/>
          <w:szCs w:val="32"/>
          <w:shd w:val="clear" w:color="auto" w:fill="FFFFFF"/>
        </w:rPr>
        <w:t>的合力研究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营造全党全社会关心支持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建设浓厚氛围研究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坚持用习近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平新时代中国特色社会主义思想铸魂育人研究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军队院校推进习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近平强军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思想进课堂进教材进头脑研究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军队院校把政治建军要求落实到办学治校各方面和全过程研究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增强军队院校政治理论课思想性、理论性和亲和力、针对性研究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军队院校政治理论教学向实践和实战转型研究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军队院校发挥红色资源优势培养合格红军传人研究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军队院校推动政治理论学科专业建设与时俱进研究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新时代加强军队院校政治教员队伍建设研究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军队院校政治理论教学的历史经验和特点规律研究</w:t>
      </w:r>
    </w:p>
    <w:p w:rsidR="009444E1" w:rsidRDefault="00692078">
      <w:pPr>
        <w:pStyle w:val="10"/>
        <w:numPr>
          <w:ilvl w:val="0"/>
          <w:numId w:val="1"/>
        </w:num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推动军队院校政治理论教学高质量发展研究</w:t>
      </w:r>
    </w:p>
    <w:p w:rsidR="009444E1" w:rsidRDefault="009444E1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9444E1">
      <w:footerReference w:type="even" r:id="rId7"/>
      <w:footerReference w:type="default" r:id="rId8"/>
      <w:pgSz w:w="11906" w:h="16838"/>
      <w:pgMar w:top="1440" w:right="1469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078" w:rsidRDefault="00692078">
      <w:r>
        <w:separator/>
      </w:r>
    </w:p>
  </w:endnote>
  <w:endnote w:type="continuationSeparator" w:id="0">
    <w:p w:rsidR="00692078" w:rsidRDefault="0069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4E1" w:rsidRDefault="0069207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444E1" w:rsidRDefault="009444E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4E1" w:rsidRDefault="0069207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:rsidR="009444E1" w:rsidRDefault="009444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078" w:rsidRDefault="00692078">
      <w:r>
        <w:separator/>
      </w:r>
    </w:p>
  </w:footnote>
  <w:footnote w:type="continuationSeparator" w:id="0">
    <w:p w:rsidR="00692078" w:rsidRDefault="0069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54B99"/>
    <w:multiLevelType w:val="hybridMultilevel"/>
    <w:tmpl w:val="00000000"/>
    <w:lvl w:ilvl="0" w:tplc="E32A44FE">
      <w:start w:val="1"/>
      <w:numFmt w:val="decimal"/>
      <w:lvlRestart w:val="0"/>
      <w:lvlText w:val="%1."/>
      <w:lvlJc w:val="left"/>
      <w:pPr>
        <w:tabs>
          <w:tab w:val="num" w:pos="420"/>
        </w:tabs>
        <w:ind w:left="0" w:firstLine="0"/>
      </w:pPr>
    </w:lvl>
    <w:lvl w:ilvl="1" w:tplc="4274C838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4DC88F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3A8EF5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C80D82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3DAB34A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0983CF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F38390A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5601ABC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E1"/>
    <w:rsid w:val="003E34EB"/>
    <w:rsid w:val="00692078"/>
    <w:rsid w:val="0094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1B2DB-8766-431E-9E72-7847B8C2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paragraph" w:styleId="a4">
    <w:name w:val="footer"/>
    <w:basedOn w:val="a"/>
    <w:pPr>
      <w:widowControl/>
      <w:tabs>
        <w:tab w:val="center" w:pos="4320"/>
        <w:tab w:val="right" w:pos="8640"/>
      </w:tabs>
      <w:jc w:val="left"/>
    </w:pPr>
    <w:rPr>
      <w:rFonts w:ascii="Calibri" w:eastAsia="等线" w:hAnsi="Calibri" w:cs="Arial"/>
      <w:kern w:val="0"/>
      <w:sz w:val="22"/>
      <w:szCs w:val="22"/>
    </w:rPr>
  </w:style>
  <w:style w:type="character" w:styleId="a5">
    <w:name w:val="page number"/>
    <w:basedOn w:val="a0"/>
  </w:style>
  <w:style w:type="paragraph" w:customStyle="1" w:styleId="1">
    <w:name w:val="正常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">
    <w:name w:val="列表段落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huzhicheng</dc:creator>
  <cp:lastModifiedBy>moesk</cp:lastModifiedBy>
  <cp:revision>2</cp:revision>
  <cp:lastPrinted>2019-06-06T00:42:00Z</cp:lastPrinted>
  <dcterms:created xsi:type="dcterms:W3CDTF">2019-06-14T15:11:00Z</dcterms:created>
  <dcterms:modified xsi:type="dcterms:W3CDTF">2019-06-14T15:11:00Z</dcterms:modified>
</cp:coreProperties>
</file>