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0"/>
        <w:rPr>
          <w:rFonts w:ascii="Helvetica" w:hAnsi="Helvetica" w:eastAsia="宋体" w:cs="Helvetica"/>
          <w:b/>
          <w:bCs/>
          <w:spacing w:val="-8"/>
          <w:kern w:val="36"/>
          <w:sz w:val="36"/>
          <w:szCs w:val="44"/>
        </w:rPr>
      </w:pPr>
      <w:r>
        <w:rPr>
          <w:rFonts w:hint="eastAsia" w:ascii="Helvetica" w:hAnsi="Helvetica" w:eastAsia="宋体" w:cs="Helvetica"/>
          <w:b/>
          <w:bCs/>
          <w:spacing w:val="-8"/>
          <w:kern w:val="36"/>
          <w:sz w:val="36"/>
          <w:szCs w:val="44"/>
        </w:rPr>
        <w:t>习近平在二十届中央纪委三次全会上发表重要讲话强调</w:t>
      </w:r>
    </w:p>
    <w:p>
      <w:pPr>
        <w:widowControl/>
        <w:spacing w:line="560" w:lineRule="exact"/>
        <w:jc w:val="center"/>
        <w:rPr>
          <w:rFonts w:ascii="小标宋" w:hAnsi="Helvetica" w:eastAsia="小标宋" w:cs="Helvetica"/>
          <w:bCs/>
          <w:kern w:val="36"/>
          <w:sz w:val="44"/>
          <w:szCs w:val="44"/>
        </w:rPr>
      </w:pPr>
      <w:r>
        <w:rPr>
          <w:rFonts w:hint="eastAsia" w:ascii="小标宋" w:hAnsi="Helvetica" w:eastAsia="小标宋" w:cs="Helvetica"/>
          <w:bCs/>
          <w:kern w:val="36"/>
          <w:sz w:val="44"/>
          <w:szCs w:val="44"/>
        </w:rPr>
        <w:t>深入推进党的自我革命</w:t>
      </w:r>
    </w:p>
    <w:p>
      <w:pPr>
        <w:widowControl/>
        <w:spacing w:line="560" w:lineRule="exact"/>
        <w:jc w:val="center"/>
        <w:rPr>
          <w:rFonts w:ascii="小标宋" w:hAnsi="Helvetica" w:eastAsia="小标宋" w:cs="Helvetica"/>
          <w:bCs/>
          <w:kern w:val="36"/>
          <w:sz w:val="44"/>
          <w:szCs w:val="44"/>
        </w:rPr>
      </w:pPr>
      <w:r>
        <w:rPr>
          <w:rFonts w:hint="eastAsia" w:ascii="小标宋" w:hAnsi="Helvetica" w:eastAsia="小标宋" w:cs="Helvetica"/>
          <w:bCs/>
          <w:kern w:val="36"/>
          <w:sz w:val="44"/>
          <w:szCs w:val="44"/>
        </w:rPr>
        <w:t>坚决打赢反腐败斗争攻坚战持久战</w:t>
      </w:r>
    </w:p>
    <w:p>
      <w:pPr>
        <w:pStyle w:val="2"/>
        <w:shd w:val="clear" w:color="auto" w:fill="FFFFFF"/>
        <w:spacing w:beforeAutospacing="0" w:afterAutospacing="0" w:line="560" w:lineRule="exact"/>
        <w:jc w:val="center"/>
        <w:rPr>
          <w:rFonts w:hint="default" w:ascii="小标宋" w:hAnsi="微软雅黑" w:eastAsia="小标宋"/>
          <w:b w:val="0"/>
          <w:bCs/>
          <w:sz w:val="32"/>
          <w:szCs w:val="32"/>
        </w:rPr>
      </w:pPr>
      <w:r>
        <w:rPr>
          <w:rFonts w:ascii="小标宋" w:hAnsi="微软雅黑" w:eastAsia="小标宋"/>
          <w:b w:val="0"/>
          <w:sz w:val="32"/>
          <w:szCs w:val="32"/>
        </w:rPr>
        <w:t>李强赵乐际王沪宁蔡奇丁薛祥出席会议 李希主持会议</w:t>
      </w:r>
    </w:p>
    <w:p>
      <w:pPr>
        <w:rPr>
          <w:rFonts w:ascii="宋体" w:hAnsi="宋体" w:eastAsia="宋体" w:cs="宋体"/>
          <w:kern w:val="0"/>
          <w:szCs w:val="21"/>
        </w:rPr>
      </w:pPr>
      <w:bookmarkStart w:id="0" w:name="_GoBack"/>
      <w:bookmarkEnd w:id="0"/>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黑体" w:hAnsi="黑体" w:eastAsia="黑体"/>
          <w:sz w:val="32"/>
          <w:szCs w:val="32"/>
        </w:rPr>
        <w:t>本报北京1月8日电</w:t>
      </w:r>
      <w:r>
        <w:rPr>
          <w:rFonts w:hint="eastAsia" w:ascii="黑体" w:hAnsi="黑体" w:eastAsia="黑体"/>
          <w:sz w:val="32"/>
          <w:szCs w:val="32"/>
          <w:lang w:val="en-US" w:eastAsia="zh-CN"/>
        </w:rPr>
        <w:t xml:space="preserve">  </w:t>
      </w:r>
      <w:r>
        <w:rPr>
          <w:rFonts w:hint="eastAsia" w:ascii="仿宋_GB2312" w:eastAsia="仿宋_GB2312"/>
          <w:sz w:val="32"/>
          <w:szCs w:val="32"/>
        </w:rPr>
        <w:t>中共中央总书记、国家主席、中央军委主席习近平8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中共中央政治局常委李强、赵乐际、王沪宁、蔡奇、丁薛祥出席会议。中共中央政治局常委、中央纪律检查委员会书记李希主持会议。</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指出，2023年是全面贯彻党的二十大精神的开局之年。党中央坚定不移推进党的自我革命，在全党深入开展学习贯彻新时代中国特色社会主义思想主题教育，坚持不懈用党的创新理论凝心铸魂，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引领保障新征程开局起步。</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在新时代十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强调，新征程反腐败斗争，必须在铲除腐败问题产生的土壤和条件上持续发力、纵深推进。总的要求是，坚持一体推进不敢腐、不能腐、不想腐，深化标本兼治、系统施治，不断拓展反腐败斗争深度广度，对症下药、精准施治、多措并举，让反复发作的老问题逐渐减少，让新出现的问题难以蔓延，推动防范和治理腐败问题常态化、长效化。</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指出，要加强党对反腐败斗争的集中统一领导。各级党委要切实强化对反腐败斗争全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强调，要持续保持惩治腐败高压态势。面对依然严峻复杂的形势，反腐败绝对不能回头、不能松懈、不能慈悲，必须永远吹冲锋号。要持续盯住“七个有之”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强调，要进一步健全反腐败法规制度。围绕一体推进不敢腐、不能腐、不想腐等完善基础性法规制度，健全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习近平指出，要加大对行贿行为惩治力度。严肃查处那些老是拉干部下水、危害一方的行贿人，通报典型案例，以正视听、以儆效尤。加大对行贿所获不正当利益的追缴和纠正力度。</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强调，要持之以恒净化政治生态。坚持激浊和扬清并举，严明政治纪律和政治规矩，严肃党内政治生活，破“潜规则”，立“明规矩”，坚决防止搞“小圈子”、“拜码头”、“搭天线”，有力打击各种政治骗子，严格防止把商品交换原则带到党内。坚持不懈整治选人用人上的不正之风，推动形成清清爽爽的同志关系、规规矩矩的上下级关系，促进政治生态山清水秀。</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指出，要加强新时代廉洁文化建设。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习近平强调，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肃纪反腐，推动全面从严治党向纵深发展。要加强纪检监察干部队伍建设，常态化清除害群之马，坚决防治“灯下黑”，努力做自我革命的表率、遵规守纪的标杆，打造一支让党中央放心、让人民群众满意的纪检监察铁军。</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九个以”的实践要求，对持续发力、纵深推进反腐败斗争作出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两个确立”、坚决做到“两个维护”，纵深推进全面从严治党、党的自我革命，为以中国式现代化全面推进强国建设、民族复兴伟业提供坚强保障。</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中共中央政治局委员、中央书记处书记，全国人大常委会有关领导同志，国务委员，最高人民法院院长，最高人民检察院检察长，全国政协有关领导同志以及中央军委委员出席会议。</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中国共产党第二十届中央纪律检查委员会第三次全体会议于1月8日在北京开幕。中央纪律检查委员会常务委员会主持会议。8日下午李希代表中央纪律检查委员会常务委员会作题为《深入学习贯彻习近平总书记关于党的自我革命的重要思想，纵深推进新征程纪检监察工作高质量发展》的工作报告。</w:t>
      </w:r>
    </w:p>
    <w:p>
      <w:pPr>
        <w:pStyle w:val="5"/>
        <w:shd w:val="clear" w:color="auto" w:fill="FFFFFF"/>
        <w:spacing w:beforeAutospacing="0" w:afterAutospacing="0" w:line="560" w:lineRule="exact"/>
        <w:ind w:firstLine="640" w:firstLineChars="200"/>
        <w:jc w:val="both"/>
        <w:rPr>
          <w:rFonts w:ascii="仿宋_GB2312" w:eastAsia="仿宋_GB2312"/>
          <w:sz w:val="32"/>
          <w:szCs w:val="32"/>
        </w:rPr>
      </w:pPr>
    </w:p>
    <w:p>
      <w:pPr>
        <w:pStyle w:val="5"/>
        <w:spacing w:beforeAutospacing="0" w:afterAutospacing="0" w:line="560" w:lineRule="exact"/>
        <w:ind w:firstLine="640" w:firstLineChars="200"/>
        <w:jc w:val="right"/>
      </w:pPr>
      <w:r>
        <w:rPr>
          <w:rFonts w:hint="eastAsia" w:ascii="仿宋_GB2312" w:eastAsia="仿宋_GB2312"/>
          <w:sz w:val="32"/>
          <w:szCs w:val="32"/>
        </w:rPr>
        <w:t>（来源：《人民日报》202</w:t>
      </w:r>
      <w:r>
        <w:rPr>
          <w:rFonts w:ascii="仿宋_GB2312" w:eastAsia="仿宋_GB2312"/>
          <w:sz w:val="32"/>
          <w:szCs w:val="32"/>
        </w:rPr>
        <w:t>4</w:t>
      </w:r>
      <w:r>
        <w:rPr>
          <w:rFonts w:hint="eastAsia" w:ascii="仿宋_GB2312" w:eastAsia="仿宋_GB2312"/>
          <w:sz w:val="32"/>
          <w:szCs w:val="32"/>
        </w:rPr>
        <w:t>年1月</w:t>
      </w:r>
      <w:r>
        <w:rPr>
          <w:rFonts w:ascii="仿宋_GB2312" w:eastAsia="仿宋_GB2312"/>
          <w:sz w:val="32"/>
          <w:szCs w:val="32"/>
        </w:rPr>
        <w:t>9</w:t>
      </w:r>
      <w:r>
        <w:rPr>
          <w:rFonts w:hint="eastAsia" w:ascii="仿宋_GB2312" w:eastAsia="仿宋_GB2312"/>
          <w:sz w:val="32"/>
          <w:szCs w:val="32"/>
        </w:rPr>
        <w:t>日第1版）</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445435"/>
      <w:docPartObj>
        <w:docPartGallery w:val="AutoText"/>
      </w:docPartObj>
    </w:sdtPr>
    <w:sdtEndPr>
      <w:rPr>
        <w:rFonts w:ascii="宋体" w:hAnsi="宋体" w:eastAsia="宋体"/>
        <w:sz w:val="28"/>
        <w:szCs w:val="28"/>
      </w:rPr>
    </w:sdtEndPr>
    <w:sdtContent>
      <w:p>
        <w:pPr>
          <w:pStyle w:val="3"/>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kMDZiYzJmYzcxOTdiZjA0ZWM0OTg0MmVlZmQ0MWIifQ=="/>
  </w:docVars>
  <w:rsids>
    <w:rsidRoot w:val="00DD05FB"/>
    <w:rsid w:val="001C1AD4"/>
    <w:rsid w:val="007F779D"/>
    <w:rsid w:val="00871B23"/>
    <w:rsid w:val="00A25CFF"/>
    <w:rsid w:val="00A53034"/>
    <w:rsid w:val="00DD05FB"/>
    <w:rsid w:val="00F9713D"/>
    <w:rsid w:val="2FC9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2 字符"/>
    <w:basedOn w:val="7"/>
    <w:link w:val="2"/>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Company>
  <Pages>6</Pages>
  <Words>483</Words>
  <Characters>2756</Characters>
  <Lines>22</Lines>
  <Paragraphs>6</Paragraphs>
  <TotalTime>1</TotalTime>
  <ScaleCrop>false</ScaleCrop>
  <LinksUpToDate>false</LinksUpToDate>
  <CharactersWithSpaces>3233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2024-03-04T10:03:00Z</dcterms:created>
  <dc:creator>uir</dc:creator>
  <cp:lastModifiedBy>天之骄子</cp:lastModifiedBy>
  <dcterms:modified xsi:type="dcterms:W3CDTF">2024-03-11T01:21:58Z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3A143BBFF14148709812EFB3AB52EB75_12</vt:lpwstr>
  </property>
</Properties>
</file>